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32"/>
          <w:szCs w:val="32"/>
        </w:rPr>
        <w:t>Progetto “Energy”  -  Agire a scuola per l’ambiente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eastAsia="Noto Sans Symbols" w:cs="Noto Sans Symbols"/>
          <w:color w:val="000000"/>
          <w:sz w:val="24"/>
          <w:szCs w:val="24"/>
        </w:rPr>
      </w:pPr>
      <w:r>
        <w:rPr>
          <w:rFonts w:eastAsia="Noto Sans Symbols" w:cs="Noto Sans Symbols" w:ascii="Arial" w:hAnsi="Arial"/>
          <w:color w:val="000000"/>
          <w:sz w:val="24"/>
          <w:szCs w:val="24"/>
        </w:rPr>
      </w:r>
    </w:p>
    <w:p>
      <w:pPr>
        <w:pStyle w:val="Normal"/>
        <w:numPr>
          <w:ilvl w:val="1"/>
          <w:numId w:val="1"/>
        </w:numPr>
        <w:bidi w:val="0"/>
        <w:spacing w:lineRule="auto" w:line="240"/>
        <w:ind w:hanging="390" w:start="390" w:end="0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CAMPI DI POTENZIAMENTO NEL QUALE E’ RIENTRATO IL PROGETTO </w:t>
      </w:r>
    </w:p>
    <w:p>
      <w:pPr>
        <w:pStyle w:val="Normal"/>
        <w:bidi w:val="0"/>
        <w:spacing w:lineRule="auto" w:line="240"/>
        <w:ind w:hanging="0" w:start="390" w:end="0"/>
        <w:jc w:val="star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numPr>
          <w:ilvl w:val="4"/>
          <w:numId w:val="2"/>
        </w:numPr>
        <w:bidi w:val="0"/>
        <w:spacing w:lineRule="auto" w:line="276" w:before="0" w:after="0"/>
        <w:ind w:hanging="360" w:start="3240" w:end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POTENZIAMENTO LINGUISTICO</w:t>
      </w:r>
    </w:p>
    <w:p>
      <w:pPr>
        <w:pStyle w:val="Normal"/>
        <w:numPr>
          <w:ilvl w:val="4"/>
          <w:numId w:val="2"/>
        </w:numPr>
        <w:bidi w:val="0"/>
        <w:spacing w:lineRule="auto" w:line="276" w:before="0" w:after="0"/>
        <w:ind w:hanging="360" w:start="3240" w:end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X POTENZIAMENTO SCIENTIFICO</w:t>
      </w:r>
    </w:p>
    <w:p>
      <w:pPr>
        <w:pStyle w:val="Normal"/>
        <w:numPr>
          <w:ilvl w:val="4"/>
          <w:numId w:val="2"/>
        </w:numPr>
        <w:bidi w:val="0"/>
        <w:spacing w:lineRule="auto" w:line="276" w:before="0" w:after="0"/>
        <w:ind w:hanging="360" w:start="3240" w:end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POTENZIAMENTO ARTISTICO E MUSICALE</w:t>
      </w:r>
    </w:p>
    <w:p>
      <w:pPr>
        <w:pStyle w:val="Normal"/>
        <w:numPr>
          <w:ilvl w:val="4"/>
          <w:numId w:val="2"/>
        </w:numPr>
        <w:bidi w:val="0"/>
        <w:spacing w:lineRule="auto" w:line="276" w:before="0" w:after="0"/>
        <w:ind w:hanging="360" w:start="3240" w:end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X POTENZIAMENTO UMANISTICO, SOCIO-ECONOMICO E DELLA LEGALITÀ</w:t>
      </w:r>
    </w:p>
    <w:p>
      <w:pPr>
        <w:pStyle w:val="Normal"/>
        <w:numPr>
          <w:ilvl w:val="4"/>
          <w:numId w:val="2"/>
        </w:numPr>
        <w:bidi w:val="0"/>
        <w:spacing w:lineRule="auto" w:line="276" w:before="0" w:after="0"/>
        <w:ind w:hanging="360" w:start="3240" w:end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POTENZIAMENTO MOTORIO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</w:p>
    <w:p>
      <w:pPr>
        <w:pStyle w:val="ListParagraph"/>
        <w:numPr>
          <w:ilvl w:val="1"/>
          <w:numId w:val="1"/>
        </w:numPr>
        <w:bidi w:val="0"/>
        <w:spacing w:lineRule="auto" w:line="24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RESPONSABILE DEL PROGETTO 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</w:r>
    </w:p>
    <w:tbl>
      <w:tblPr>
        <w:tblW w:w="9622" w:type="dxa"/>
        <w:jc w:val="center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2058"/>
        <w:gridCol w:w="7563"/>
      </w:tblGrid>
      <w:tr>
        <w:trPr>
          <w:trHeight w:val="657" w:hRule="atLeast"/>
        </w:trPr>
        <w:tc>
          <w:tcPr>
            <w:tcW w:w="2058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RE</w:t>
            </w:r>
            <w:r>
              <w:rPr>
                <w:rFonts w:eastAsia="Times New Roman" w:cs="Times New Roman" w:ascii="Arial" w:hAnsi="Arial"/>
                <w:b/>
                <w:color w:val="000000"/>
                <w:sz w:val="24"/>
                <w:szCs w:val="24"/>
              </w:rPr>
              <w:t>SPONSABILE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PROGETTO</w:t>
            </w:r>
          </w:p>
        </w:tc>
        <w:tc>
          <w:tcPr>
            <w:tcW w:w="756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ind w:hanging="0" w:start="18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Mariella Spandrio</w:t>
            </w:r>
          </w:p>
        </w:tc>
      </w:tr>
    </w:tbl>
    <w:p>
      <w:pPr>
        <w:pStyle w:val="Footer"/>
        <w:widowControl w:val="false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Footer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Footer"/>
        <w:numPr>
          <w:ilvl w:val="1"/>
          <w:numId w:val="1"/>
        </w:numPr>
        <w:tabs>
          <w:tab w:val="clear" w:pos="4819"/>
          <w:tab w:val="clear" w:pos="9638"/>
          <w:tab w:val="center" w:pos="5599" w:leader="none"/>
          <w:tab w:val="right" w:pos="10418" w:leader="none"/>
        </w:tabs>
        <w:bidi w:val="0"/>
        <w:spacing w:lineRule="auto" w:line="240"/>
        <w:ind w:hanging="390" w:start="390" w:end="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DESTINATARI E DOCENTI COINVOLTI 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tbl>
      <w:tblPr>
        <w:tblW w:w="9623" w:type="dxa"/>
        <w:jc w:val="center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623"/>
      </w:tblGrid>
      <w:tr>
        <w:trPr>
          <w:trHeight w:val="459" w:hRule="atLeast"/>
        </w:trPr>
        <w:tc>
          <w:tcPr>
            <w:tcW w:w="9623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12" w:space="0" w:color="000000"/>
            </w:tcBorders>
          </w:tcPr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</w:r>
          </w:p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SCUOLA  SECONDARIA di 1° GRADO Damiani di Morbegno</w:t>
            </w:r>
          </w:p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Footer"/>
              <w:widowControl w:val="false"/>
              <w:numPr>
                <w:ilvl w:val="0"/>
                <w:numId w:val="3"/>
              </w:numPr>
              <w:tabs>
                <w:tab w:val="clear" w:pos="4819"/>
                <w:tab w:val="clear" w:pos="9638"/>
                <w:tab w:val="center" w:pos="6259" w:leader="none"/>
                <w:tab w:val="right" w:pos="11078" w:leader="none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classi coinvolte:   2A (23 alunni) – 3A (24 alunni) indirizzo Scuola Alpina</w:t>
            </w:r>
          </w:p>
          <w:p>
            <w:pPr>
              <w:pStyle w:val="Footer"/>
              <w:widowControl w:val="false"/>
              <w:numPr>
                <w:ilvl w:val="0"/>
                <w:numId w:val="3"/>
              </w:numPr>
              <w:tabs>
                <w:tab w:val="clear" w:pos="4819"/>
                <w:tab w:val="clear" w:pos="9638"/>
                <w:tab w:val="center" w:pos="6259" w:leader="none"/>
                <w:tab w:val="right" w:pos="11078" w:leader="none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n. alunni totale  = 47</w:t>
            </w:r>
          </w:p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Footer"/>
              <w:widowControl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Docenti Coinvolti (cognome/nome) – </w:t>
            </w:r>
            <w:r>
              <w:rPr>
                <w:rFonts w:ascii="Arial" w:hAnsi="Arial"/>
                <w:b/>
                <w:sz w:val="24"/>
                <w:szCs w:val="24"/>
              </w:rPr>
              <w:t>escluso il Responsabile del Progetto</w:t>
            </w:r>
          </w:p>
          <w:p>
            <w:pPr>
              <w:pStyle w:val="Footer"/>
              <w:widowControl w:val="fals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Bertarelli Maria Cristina</w:t>
            </w:r>
          </w:p>
          <w:p>
            <w:pPr>
              <w:pStyle w:val="Footer"/>
              <w:widowControl w:val="fals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Cameron Enrico</w:t>
            </w:r>
          </w:p>
          <w:p>
            <w:pPr>
              <w:pStyle w:val="Footer"/>
              <w:widowControl w:val="fals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Footer"/>
              <w:widowControl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TOTALE N. 3 DOCENTI COINVOLTI – </w:t>
            </w:r>
            <w:r>
              <w:rPr>
                <w:rFonts w:ascii="Arial" w:hAnsi="Arial"/>
                <w:b/>
                <w:sz w:val="24"/>
                <w:szCs w:val="24"/>
              </w:rPr>
              <w:t>compreso il Responsabile del Progetto</w:t>
            </w:r>
          </w:p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Footer"/>
              <w:widowControl w:val="false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cs="Arial"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1.4  OBIETTIVI DEL PROGETTO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tbl>
      <w:tblPr>
        <w:tblW w:w="9608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608"/>
      </w:tblGrid>
      <w:tr>
        <w:trPr/>
        <w:tc>
          <w:tcPr>
            <w:tcW w:w="9608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hanging="0" w:start="720" w:end="0"/>
              <w:jc w:val="star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Prendere consapevolezza di essere parte dell’ambiente naturale e antropico.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Riconoscere situazioni di degrado ambientale e di inquinamento territoriale.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Sviluppare capacità conoscitive, di valutazione, di decisione e di iniziativa.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Cogliere l’importanza e la necessità di comportamenti più rispettosi.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Comprendere la necessità di assumere comportamenti di tutela e difesa dell’ambiente.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Maturare la consapevolezza che l’ambiente è un bene primario e la sua tutela necessita dell’impegno di tutti i cittadini.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</w:tabs>
              <w:bidi w:val="0"/>
              <w:spacing w:lineRule="auto" w:line="240"/>
              <w:ind w:hanging="360" w:start="720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Promuovere il rispetto di sé e dell’altro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1.5  METODOLOGIE  </w:t>
      </w:r>
      <w:r>
        <w:rPr>
          <w:rFonts w:cs="Arial" w:ascii="Arial" w:hAnsi="Arial"/>
          <w:bCs/>
          <w:sz w:val="24"/>
          <w:szCs w:val="24"/>
        </w:rPr>
        <w:t xml:space="preserve"> </w:t>
      </w:r>
    </w:p>
    <w:p>
      <w:pPr>
        <w:pStyle w:val="Normal"/>
        <w:bidi w:val="0"/>
        <w:spacing w:lineRule="auto" w:line="240"/>
        <w:jc w:val="star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9851" w:type="dxa"/>
        <w:jc w:val="start"/>
        <w:tblInd w:w="-15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851"/>
      </w:tblGrid>
      <w:tr>
        <w:trPr>
          <w:trHeight w:val="688" w:hRule="atLeast"/>
        </w:trPr>
        <w:tc>
          <w:tcPr>
            <w:tcW w:w="9851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hanging="0" w:start="357" w:end="0"/>
              <w:jc w:val="start"/>
              <w:rPr>
                <w:rFonts w:ascii="Arial" w:hAnsi="Arial"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it-IT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bidi w:val="0"/>
              <w:spacing w:lineRule="auto" w:line="240" w:before="0" w:after="0"/>
              <w:ind w:hanging="357" w:start="357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it-IT"/>
              </w:rPr>
              <w:t>Lezione frontale partecipata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bidi w:val="0"/>
              <w:spacing w:lineRule="auto" w:line="240" w:before="0" w:after="0"/>
              <w:ind w:hanging="357" w:start="357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it-IT"/>
              </w:rPr>
              <w:t>Didattica laboratoriale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suppressAutoHyphens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Lavoro individualizzato e/o semplificato per alunni in difficoltà di apprendimento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bidi w:val="0"/>
              <w:spacing w:lineRule="auto" w:line="240" w:before="0" w:after="0"/>
              <w:ind w:hanging="357" w:start="357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it-IT"/>
              </w:rPr>
              <w:t>Uscita accompagnata in area protetta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suppressAutoHyphens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Attività laboratoriale outdoor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bidi w:val="0"/>
              <w:spacing w:lineRule="auto" w:line="240" w:before="0" w:after="0"/>
              <w:ind w:hanging="357" w:start="357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it-IT"/>
              </w:rPr>
              <w:t>Discussioni guidate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suppressAutoHyphens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Cooperative learning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tabs>
                <w:tab w:val="clear" w:pos="709"/>
              </w:tabs>
              <w:suppressAutoHyphens w:val="false"/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Problem solving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1.6  DURATA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tbl>
      <w:tblPr>
        <w:tblW w:w="9851" w:type="dxa"/>
        <w:jc w:val="start"/>
        <w:tblInd w:w="-15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851"/>
      </w:tblGrid>
      <w:tr>
        <w:trPr>
          <w:trHeight w:val="831" w:hRule="atLeast"/>
        </w:trPr>
        <w:tc>
          <w:tcPr>
            <w:tcW w:w="9851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Data di Inizio: ottobre 2023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Data di Fine: maggio 2024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Arial" w:hAnsi="Arial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star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1.7 ESPERTI ESTERNI</w:t>
      </w:r>
    </w:p>
    <w:p>
      <w:pPr>
        <w:pStyle w:val="Normal"/>
        <w:bidi w:val="0"/>
        <w:spacing w:lineRule="auto" w:line="240"/>
        <w:jc w:val="start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tbl>
      <w:tblPr>
        <w:tblW w:w="9628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002"/>
        <w:gridCol w:w="4374"/>
        <w:gridCol w:w="2252"/>
      </w:tblGrid>
      <w:tr>
        <w:trPr/>
        <w:tc>
          <w:tcPr>
            <w:tcW w:w="30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Figure intervenute</w:t>
            </w:r>
          </w:p>
        </w:tc>
        <w:tc>
          <w:tcPr>
            <w:tcW w:w="43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Competenze richieste</w:t>
            </w:r>
          </w:p>
        </w:tc>
        <w:tc>
          <w:tcPr>
            <w:tcW w:w="22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Ore</w:t>
            </w:r>
          </w:p>
        </w:tc>
      </w:tr>
      <w:tr>
        <w:trPr>
          <w:trHeight w:val="2638" w:hRule="atLeast"/>
        </w:trPr>
        <w:tc>
          <w:tcPr>
            <w:tcW w:w="30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Esperti CAI (sezione di Morbegno e Colico)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Guide del Parco del Monte Barro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3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Esperti in tematiche ambientali</w:t>
            </w:r>
          </w:p>
        </w:tc>
        <w:tc>
          <w:tcPr>
            <w:tcW w:w="22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ind w:hanging="142" w:start="142" w:end="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sz w:val="24"/>
                <w:szCs w:val="24"/>
              </w:rPr>
              <w:t xml:space="preserve">20 ore </w:t>
            </w: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</w:rPr>
              <w:t>comprensive di uscita in area protetta  e di uscita in ambiente per riprese video e realizzazione prodotto finale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star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spacing w:before="0" w:after="0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 w:val="false"/>
        <w:bidi w:val="0"/>
        <w:spacing w:before="0" w:after="0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>1.8 VALUTAZIONE</w:t>
      </w:r>
    </w:p>
    <w:p>
      <w:pPr>
        <w:pStyle w:val="Normal"/>
        <w:widowControl w:val="false"/>
        <w:bidi w:val="0"/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Il Progetto, svolto in sinergia con il Cai di Morbegno e con le guide del parco del Monte Barro durante la visita guidata del parco, si è rivelato rispondente agli obiettivi prefissati. Genitori ed alunni lo hanno valutato positivamente nell’ambito dell’educazione ambientale sostenibile. I docenti hanno operato in collaborazione con gli esperti del Cai di Morbegno e Colico, i quali hanno dato un contributo significativo sia nella fase di preparazione all’uscita nel parco come nella fase postuma di rielaborazione e realizzazione del prodotto finale, un filmato sulla produzione della calce.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>T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  <w:t xml:space="preserve">utto ciò ha contribuito a sviluppare nei ragazzi maggior sensibilità nei confronti dell’ambiente, la sua conoscenza e la sua salvaguardia. </w:t>
      </w:r>
    </w:p>
    <w:p>
      <w:pPr>
        <w:pStyle w:val="Normal"/>
        <w:bidi w:val="0"/>
        <w:jc w:val="start"/>
        <w:rPr>
          <w:b w:val="false"/>
          <w:bCs w:val="false"/>
        </w:rPr>
      </w:pPr>
      <w:r>
        <w:rPr>
          <w:b w:val="false"/>
          <w:bCs w:val="false"/>
        </w:rPr>
      </w:r>
      <w:bookmarkStart w:id="2" w:name="_GoBack1"/>
      <w:bookmarkStart w:id="3" w:name="_GoBack1"/>
      <w:bookmarkEnd w:id="3"/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0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start"/>
      <w:pPr>
        <w:tabs>
          <w:tab w:val="num" w:pos="0"/>
        </w:tabs>
        <w:ind w:start="390" w:hanging="390"/>
      </w:pPr>
      <w:rPr/>
    </w:lvl>
    <w:lvl w:ilvl="1">
      <w:start w:val="1"/>
      <w:numFmt w:val="decimal"/>
      <w:lvlText w:val="%1.%2"/>
      <w:lvlJc w:val="start"/>
      <w:pPr>
        <w:tabs>
          <w:tab w:val="num" w:pos="0"/>
        </w:tabs>
        <w:ind w:start="390" w:hanging="390"/>
      </w:pPr>
      <w:rPr>
        <w:sz w:val="24"/>
        <w:b/>
        <w:rFonts w:ascii="Calibri" w:hAnsi="Calibri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1080" w:hanging="1080"/>
      </w:pPr>
      <w:rPr/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80" w:hanging="1080"/>
      </w:pPr>
      <w:rPr/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440" w:hanging="1440"/>
      </w:pPr>
      <w:rPr/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440" w:hanging="1440"/>
      </w:pPr>
      <w:rPr/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800" w:hanging="1800"/>
      </w:pPr>
      <w:rPr/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800" w:hanging="1800"/>
      </w:pPr>
      <w:rPr/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eastAsia="Times New Roman" w:cs="Courier New"/>
      </w:rPr>
    </w:lvl>
    <w:lvl w:ilvl="1">
      <w:start w:val="1"/>
      <w:numFmt w:val="bullet"/>
      <w:lvlText w:val=""/>
      <w:lvlJc w:val="start"/>
      <w:pPr>
        <w:tabs>
          <w:tab w:val="num" w:pos="0"/>
        </w:tabs>
        <w:ind w:start="1080" w:hanging="360"/>
      </w:pPr>
      <w:rPr>
        <w:rFonts w:ascii="0" w:hAnsi="0" w:cs="0" w:hint="default"/>
      </w:rPr>
    </w:lvl>
    <w:lvl w:ilvl="2">
      <w:start w:val="1"/>
      <w:numFmt w:val="bullet"/>
      <w:lvlText w:val=""/>
      <w:lvlJc w:val="start"/>
      <w:pPr>
        <w:tabs>
          <w:tab w:val="num" w:pos="0"/>
        </w:tabs>
        <w:ind w:start="1173" w:hanging="1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start"/>
      <w:pPr>
        <w:tabs>
          <w:tab w:val="num" w:pos="0"/>
        </w:tabs>
        <w:ind w:star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sz w:val="18"/>
        <w:b/>
        <w:rFonts w:ascii="Calibri" w:hAnsi="Calibri"/>
      </w:rPr>
    </w:lvl>
    <w:lvl w:ilvl="5">
      <w:start w:val="1"/>
      <w:numFmt w:val="decimal"/>
      <w:lvlText w:val="%6."/>
      <w:lvlJc w:val="start"/>
      <w:pPr>
        <w:tabs>
          <w:tab w:val="num" w:pos="0"/>
        </w:tabs>
        <w:ind w:start="4140" w:hanging="36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3">
    <w:lvl w:ilvl="0">
      <w:start w:val="1"/>
      <w:numFmt w:val="bullet"/>
      <w:lvlText w:val="-"/>
      <w:lvlJc w:val="start"/>
      <w:pPr>
        <w:tabs>
          <w:tab w:val="num" w:pos="0"/>
        </w:tabs>
        <w:ind w:start="720" w:hanging="360"/>
      </w:pPr>
      <w:rPr>
        <w:rFonts w:ascii="0" w:hAnsi="0" w:cs="0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0" w:hAnsi="0" w:cs="0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0" w:hAnsi="0" w:cs="0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0"/>
        </w:tabs>
        <w:ind w:star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08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1800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24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3960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40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120" w:hanging="360"/>
      </w:pPr>
      <w:rPr>
        <w:rFonts w:ascii="0" w:hAnsi="0" w:cs="0" w:hint="default"/>
      </w:rPr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Heading1">
    <w:name w:val="Heading 1"/>
    <w:basedOn w:val="Titolo"/>
    <w:qFormat/>
    <w:pPr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ableParagraph">
    <w:name w:val="Table Paragraph"/>
    <w:basedOn w:val="Normal"/>
    <w:qFormat/>
    <w:pPr>
      <w:widowControl w:val="false"/>
      <w:spacing w:before="102" w:after="0"/>
    </w:pPr>
    <w:rPr>
      <w:rFonts w:ascii="Calibri" w:hAnsi="Calibri" w:eastAsia="Calibri" w:cs="Calibri"/>
      <w:sz w:val="22"/>
      <w:szCs w:val="22"/>
      <w:lang w:eastAsia="en-U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Intestazioneepidipagina"/>
    <w:pPr/>
    <w:rPr/>
  </w:style>
  <w:style w:type="paragraph" w:styleId="ListParagraph">
    <w:name w:val="List Paragraph"/>
    <w:basedOn w:val="Normal"/>
    <w:qFormat/>
    <w:pPr>
      <w:spacing w:before="0" w:after="0"/>
      <w:ind w:hanging="0" w:start="720"/>
      <w:contextualSpacing/>
    </w:pPr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it-IT" w:bidi="hi-IN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LibreOffice/7.6.6.3$Windows_X86_64 LibreOffice_project/d97b2716a9a4a2ce1391dee1765565ea469b0ae7</Application>
  <AppVersion>15.0000</AppVersion>
  <Pages>2</Pages>
  <Words>395</Words>
  <Characters>2333</Characters>
  <CharactersWithSpaces>2677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2024-06-28T22:11:15Z</dcterms:created>
  <dc:creator/>
  <dc:description/>
  <dc:language>it-IT</dc:language>
  <cp:lastModifiedBy/>
  <dcterms:modified xsi:type="dcterms:W3CDTF">2024-06-28T23:02:01Z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